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FFD" w:rsidRPr="00E30FFD" w:rsidRDefault="00E30FFD" w:rsidP="00E30FFD">
      <w:pPr>
        <w:shd w:val="clear" w:color="auto" w:fill="E5E5E5"/>
        <w:spacing w:after="240" w:line="240" w:lineRule="auto"/>
        <w:jc w:val="center"/>
        <w:outlineLvl w:val="0"/>
        <w:rPr>
          <w:rFonts w:ascii="Arial" w:eastAsia="Times New Roman" w:hAnsi="Arial" w:cs="Arial"/>
          <w:b/>
          <w:bCs/>
          <w:color w:val="057BB8"/>
          <w:kern w:val="36"/>
          <w:sz w:val="32"/>
          <w:szCs w:val="32"/>
          <w:lang w:eastAsia="ru-RU"/>
        </w:rPr>
      </w:pPr>
      <w:r w:rsidRPr="00E30FFD">
        <w:rPr>
          <w:rFonts w:ascii="Arial" w:eastAsia="Times New Roman" w:hAnsi="Arial" w:cs="Arial"/>
          <w:b/>
          <w:bCs/>
          <w:color w:val="057BB8"/>
          <w:kern w:val="36"/>
          <w:sz w:val="32"/>
          <w:szCs w:val="32"/>
          <w:lang w:eastAsia="ru-RU"/>
        </w:rPr>
        <w:t>Сложноподчиненное предложение с несколькими придаточными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b/>
          <w:bCs/>
          <w:color w:val="4B4747"/>
          <w:sz w:val="21"/>
          <w:szCs w:val="21"/>
          <w:lang w:eastAsia="ru-RU"/>
        </w:rPr>
        <w:t>Сложноподчинённые предложения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могут иметь не одно, а несколько придаточных предложений.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Сложноподчинённые предложения с двумя или несколькими придаточными бывают двух основных видов: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1) все придаточные присоединяются непосредственно к главному предложению;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2) первое придаточное присоединяется к главному предложению, второе - к первому придаточному и т. д.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b/>
          <w:bCs/>
          <w:i/>
          <w:iCs/>
          <w:color w:val="3366FF"/>
          <w:sz w:val="21"/>
          <w:szCs w:val="21"/>
          <w:lang w:eastAsia="ru-RU"/>
        </w:rPr>
        <w:t xml:space="preserve">I. </w:t>
      </w:r>
      <w:proofErr w:type="gramStart"/>
      <w:r w:rsidRPr="00E30FFD">
        <w:rPr>
          <w:rFonts w:ascii="Arial" w:eastAsia="Times New Roman" w:hAnsi="Arial" w:cs="Arial"/>
          <w:b/>
          <w:bCs/>
          <w:i/>
          <w:iCs/>
          <w:color w:val="3366FF"/>
          <w:sz w:val="21"/>
          <w:szCs w:val="21"/>
          <w:lang w:eastAsia="ru-RU"/>
        </w:rPr>
        <w:t>Придаточные</w:t>
      </w:r>
      <w:proofErr w:type="gramEnd"/>
      <w:r w:rsidRPr="00E30FFD">
        <w:rPr>
          <w:rFonts w:ascii="Arial" w:eastAsia="Times New Roman" w:hAnsi="Arial" w:cs="Arial"/>
          <w:b/>
          <w:bCs/>
          <w:i/>
          <w:iCs/>
          <w:color w:val="3366FF"/>
          <w:sz w:val="21"/>
          <w:szCs w:val="21"/>
          <w:lang w:eastAsia="ru-RU"/>
        </w:rPr>
        <w:t>, которые присоединяются непосредственно к главному предложению, могут быть однородными и неоднородными.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 xml:space="preserve">1.    Сложноподчинённые предложения с однородным соподчинением </w:t>
      </w:r>
      <w:proofErr w:type="gramStart"/>
      <w:r w:rsidRPr="00E30FFD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придаточных</w:t>
      </w:r>
      <w:proofErr w:type="gramEnd"/>
      <w:r w:rsidRPr="00E30FFD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При таком подчинении все придаточные относятся к одному слову в главном предложении или ко всему главному предложению, отвечают на один и тот же вопрос и принадлежат к одному и тому же типу придаточных предложений. Между собой однородные придаточные могут быть связаны сочинительными союзами или </w:t>
      </w:r>
      <w:proofErr w:type="spell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бессоюзно</w:t>
      </w:r>
      <w:proofErr w:type="spell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 (только с помощью интонации). Связи однородных придаточных с главным предложением и между собой напоминают связи однородных членов предложения.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[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Я пришёл к тебе с приветом, рассказать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], 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солнце встало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), 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оно горячим светом по листам затрепетало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). (А. Фет.)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[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Тот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, 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жизнью живёт настоящей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), 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 поэзии с детства привык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вечно верует в животворящий, полный разума русский язык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]. (Н. Заболоцкий.)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[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 конце мая молодую медведицу потянуло в родные места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], 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где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она родилась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 и 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где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так памятны были месяцы детства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).  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0FFD"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drawing>
          <wp:inline distT="0" distB="0" distL="0" distR="0" wp14:anchorId="2E97A582" wp14:editId="0AB54685">
            <wp:extent cx="4262755" cy="900430"/>
            <wp:effectExtent l="0" t="0" r="4445" b="0"/>
            <wp:docPr id="1" name="Рисунок 1" descr="Линейная и вертикальная схемы придаточн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инейная и вертикальная схемы придаточных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755" cy="90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FFD" w:rsidRPr="00E30FFD" w:rsidRDefault="00E30FFD" w:rsidP="00E30FFD">
      <w:pPr>
        <w:shd w:val="clear" w:color="auto" w:fill="E5E5E5"/>
        <w:spacing w:after="315" w:line="240" w:lineRule="auto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В сложноподчинённом предложении с однородным подчинением во втором придаточном может отсутствовать подчинительный союз.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Если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будет вода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 и (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 ней не будет ни одной рыбки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), [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я не поверю воде</w:t>
      </w:r>
      <w:proofErr w:type="gram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]</w:t>
      </w:r>
      <w:proofErr w:type="gram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 (М. Пришвин.) [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Вздрогнем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], 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если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вдруг взметнётся птица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 или (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лось протрубит вдалеке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). (Ю. Друнина.)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 xml:space="preserve">2. Сложноподчинённые предложения с неоднородным подчинением </w:t>
      </w:r>
      <w:proofErr w:type="gramStart"/>
      <w:r w:rsidRPr="00E30FFD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придаточных</w:t>
      </w:r>
      <w:proofErr w:type="gramEnd"/>
      <w:r w:rsidRPr="00E30FFD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 xml:space="preserve"> (или с параллельным подчинением). При таком подчинении </w:t>
      </w:r>
      <w:proofErr w:type="gramStart"/>
      <w:r w:rsidRPr="00E30FFD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придаточные</w:t>
      </w:r>
      <w:proofErr w:type="gramEnd"/>
      <w:r w:rsidRPr="00E30FFD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 xml:space="preserve"> относятся: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а) к разным словам главного предложения или одна часть ко всему главному, а другая — к одному из его слов;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lastRenderedPageBreak/>
        <w:t>б) к одному слову или ко всему главному предложению, но отвечают на разные вопросы и являются разными типами придаточных предложений.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Когда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у меня в руках новая книга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), [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я чувствую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], 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 мою жизнь вошло что-то живое, говорящее, чудесное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). (М. Горький.)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Если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мы обратимся к лучшим образцам прозы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), [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то убедимся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], 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они полны подлинной поэзии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). (К. Паустовский.)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[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Из мира,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который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называется детской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),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дверь ведет в пространство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], 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где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обедают и пьют чай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 (Чехов).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0FFD"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drawing>
          <wp:inline distT="0" distB="0" distL="0" distR="0" wp14:anchorId="5087CD8D" wp14:editId="04E57C02">
            <wp:extent cx="4262755" cy="773430"/>
            <wp:effectExtent l="0" t="0" r="4445" b="7620"/>
            <wp:docPr id="2" name="Рисунок 2" descr="Линеная и вертикальная схемы придаточных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иненая и вертикальная схемы придаточных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755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FFD" w:rsidRPr="00E30FFD" w:rsidRDefault="00E30FFD" w:rsidP="00E30FFD">
      <w:pPr>
        <w:shd w:val="clear" w:color="auto" w:fill="E5E5E5"/>
        <w:spacing w:after="315" w:line="240" w:lineRule="auto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b/>
          <w:bCs/>
          <w:i/>
          <w:iCs/>
          <w:color w:val="3366FF"/>
          <w:sz w:val="21"/>
          <w:szCs w:val="21"/>
          <w:lang w:eastAsia="ru-RU"/>
        </w:rPr>
        <w:t xml:space="preserve">II. Сложноподчинённые предложения с последовательным подчинением </w:t>
      </w:r>
      <w:proofErr w:type="gramStart"/>
      <w:r w:rsidRPr="00E30FFD">
        <w:rPr>
          <w:rFonts w:ascii="Arial" w:eastAsia="Times New Roman" w:hAnsi="Arial" w:cs="Arial"/>
          <w:b/>
          <w:bCs/>
          <w:i/>
          <w:iCs/>
          <w:color w:val="3366FF"/>
          <w:sz w:val="21"/>
          <w:szCs w:val="21"/>
          <w:lang w:eastAsia="ru-RU"/>
        </w:rPr>
        <w:t>придаточных</w:t>
      </w:r>
      <w:proofErr w:type="gramEnd"/>
      <w:r w:rsidRPr="00E30FFD">
        <w:rPr>
          <w:rFonts w:ascii="Arial" w:eastAsia="Times New Roman" w:hAnsi="Arial" w:cs="Arial"/>
          <w:b/>
          <w:bCs/>
          <w:i/>
          <w:iCs/>
          <w:color w:val="3366FF"/>
          <w:sz w:val="21"/>
          <w:szCs w:val="21"/>
          <w:lang w:eastAsia="ru-RU"/>
        </w:rPr>
        <w:t>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proofErr w:type="gram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К этому виду сложноподчинённых предложений с двумя или несколькими придаточными относятся такие, у которых придаточные предложения образуют цепочку: первое придаточное относится к главному предложению (придаточное 1-й степени), второе придаточное относится к придаточному 1-й степени (придаточное 2-й степени) и т. д.</w:t>
      </w:r>
      <w:proofErr w:type="gramEnd"/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[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Молодые казаки ехали смутно и удерживали слёзы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], 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так как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боялись отца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), 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который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тоже был несколько смущён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), 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хотя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старался этого не показывать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). (Н. Гоголь)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Специфика придаточных частей при этом состоит в том, что каждая из них является придаточной по отношению </w:t>
      </w:r>
      <w:proofErr w:type="gram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к</w:t>
      </w:r>
      <w:proofErr w:type="gram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 предыдущей и главной по отношению к последующей.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Часто осенью я пристально следил за опадающими листьями, чтобы поймать ту незаметную долю секунды, когда лист отделяется от ветки и начинает падать на землю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(Паустовский).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0FFD"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drawing>
          <wp:inline distT="0" distB="0" distL="0" distR="0" wp14:anchorId="1C8A22CA" wp14:editId="7A655B66">
            <wp:extent cx="4262755" cy="802005"/>
            <wp:effectExtent l="0" t="0" r="4445" b="0"/>
            <wp:docPr id="3" name="Рисунок 3" descr="Линейная и вертикальная схемы придаточных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инейная и вертикальная схемы придаточных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75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FFD" w:rsidRPr="00E30FFD" w:rsidRDefault="00E30FFD" w:rsidP="00E30FFD">
      <w:pPr>
        <w:shd w:val="clear" w:color="auto" w:fill="E5E5E5"/>
        <w:spacing w:after="315" w:line="240" w:lineRule="auto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При последовательном подчинении одно придаточное может быть внутри другого; в этом случае рядом могут оказаться два подчинительных союза: что и если, что и когда, что и так как и т. п.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[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Вода обрушилась так страшно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], (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что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, (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когда солдаты бежали внизу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),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им вдогонку уже летели бушующие потоки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 (М. Булгаков).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Существуют также сложноподчинённые предложения с комбинированным типом подчинения придаточных предложений.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lastRenderedPageBreak/>
        <w:t>Например: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Когда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бричка выехала со двора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), [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он (Чичиков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оглянулся назад и увидел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], 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Собакевич все еще стоял на крыльце и, как казалось, приглядывался, желая узнать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), 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куда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гость поедет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). (Гоголь)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Это сложноподчиненное предложение с параллельным и последовательным подчинением придаточных предложений.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30FFD">
        <w:rPr>
          <w:rFonts w:ascii="Arial" w:eastAsia="Times New Roman" w:hAnsi="Arial" w:cs="Arial"/>
          <w:noProof/>
          <w:color w:val="000000"/>
          <w:sz w:val="18"/>
          <w:szCs w:val="18"/>
          <w:lang w:eastAsia="ru-RU"/>
        </w:rPr>
        <w:drawing>
          <wp:inline distT="0" distB="0" distL="0" distR="0" wp14:anchorId="2C889E0A" wp14:editId="1023C0C0">
            <wp:extent cx="4262755" cy="900430"/>
            <wp:effectExtent l="0" t="0" r="4445" b="0"/>
            <wp:docPr id="4" name="Рисунок 4" descr="Линейная и вертикальная схемы придаточных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Линейная и вертикальная схемы придаточных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755" cy="90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FFD" w:rsidRPr="00E30FFD" w:rsidRDefault="00E30FFD" w:rsidP="00E30FFD">
      <w:pPr>
        <w:shd w:val="clear" w:color="auto" w:fill="E5E5E5"/>
        <w:spacing w:after="315" w:line="240" w:lineRule="auto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57BB8"/>
          <w:sz w:val="26"/>
          <w:szCs w:val="26"/>
          <w:lang w:eastAsia="ru-RU"/>
        </w:rPr>
      </w:pPr>
      <w:r w:rsidRPr="00E30FFD">
        <w:rPr>
          <w:rFonts w:ascii="Arial" w:eastAsia="Times New Roman" w:hAnsi="Arial" w:cs="Arial"/>
          <w:b/>
          <w:bCs/>
          <w:color w:val="057BB8"/>
          <w:sz w:val="26"/>
          <w:szCs w:val="26"/>
          <w:lang w:eastAsia="ru-RU"/>
        </w:rPr>
        <w:t>Знаки препинания в сложносочиненном предложении с несколькими придаточными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Запятая ставится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между однородными придаточными предложениями, не соединенными сочинительными союзами.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Я понимал,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лежу в постели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я болен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я только бредил.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Купр</w:t>
      </w:r>
      <w:proofErr w:type="spell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Я тем завидую,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жизнь провел в бою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защищал великую идею. 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</w:t>
      </w:r>
      <w:proofErr w:type="spell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Ес</w:t>
      </w:r>
      <w:proofErr w:type="spell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Мы вспоминаем час великий тот,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когда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впервые замолчали пушки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когда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встречал победу весь народ и в городах, и в каждой деревушке.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Исак</w:t>
      </w:r>
      <w:proofErr w:type="spell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Запятая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не ставится 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между однородными придаточными предложениями, соединенными одиночным соединительным союзом (независимо от того, есть ли подчинительный союз или союзное слово при обеих придаточных частях или только при первой).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Я верю,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ничто не проходит </w:t>
      </w:r>
      <w:proofErr w:type="gramStart"/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бесследно</w:t>
      </w:r>
      <w:proofErr w:type="gramEnd"/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и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каждый малейший шаг наш имеет значение для настоящей и будущей жизни.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(Ч.)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Ополченцы принесли князя Андрея к лесу,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где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стояли фуры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и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где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был перевязочный пункт.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(Л. Т.)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Когда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дождик </w:t>
      </w:r>
      <w:proofErr w:type="gramStart"/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пошел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и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все вокруг засверкало</w:t>
      </w:r>
      <w:proofErr w:type="gramEnd"/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мы по тропе... вышли из леса.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(М. П.).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При повторении сочинительных союзов запятая между соподчиненными придаточными предложениями ставится.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Все узнали,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приехала барыня,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и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 </w:t>
      </w:r>
      <w:proofErr w:type="spellStart"/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Капитоныч</w:t>
      </w:r>
      <w:proofErr w:type="spellEnd"/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 пустил ее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 и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она теперь в детской...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(Л. Т.).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Союзы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ли... или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 при соединении предикативных частей сложного предложения рассматриваются как повторяющиеся, а однородные придаточные предложения разделяются запятой, которая ставится </w:t>
      </w:r>
      <w:proofErr w:type="gram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перед</w:t>
      </w:r>
      <w:proofErr w:type="gram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или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008000"/>
          <w:sz w:val="21"/>
          <w:szCs w:val="21"/>
          <w:lang w:eastAsia="ru-RU"/>
        </w:rPr>
        <w:t>Например: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Затевались ли в городе свадьбы, или кто весело справлял именины, Петр Михайлович всегда с удовольствием рассказывал об этом.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Пис</w:t>
      </w:r>
      <w:proofErr w:type="spell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При неоднородном соподчинении придаточные предложения отделяются или выделяются запятыми.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008000"/>
          <w:sz w:val="21"/>
          <w:szCs w:val="21"/>
          <w:lang w:eastAsia="ru-RU"/>
        </w:rPr>
        <w:t>Например: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Как только жара свалила, в лесу стало так быстро холодать и темнеть, что оставаться в нем не хотелось.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(Т.)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Кто не испытал волнения от едва слышного дыхания спящей молодой женщины, тот не поймет, что такое нежность. (</w:t>
      </w:r>
      <w:proofErr w:type="spell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Пауст</w:t>
      </w:r>
      <w:proofErr w:type="spell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При последовательном и смешанном подчинении запятая ставится между придаточными частями по тем же правилам, что и между главной и придаточной частью.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008000"/>
          <w:sz w:val="21"/>
          <w:szCs w:val="21"/>
          <w:lang w:eastAsia="ru-RU"/>
        </w:rPr>
        <w:lastRenderedPageBreak/>
        <w:t>Например: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Быть бы нашим странникам под родною крышею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если б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знать могли они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 xml:space="preserve">творилось с </w:t>
      </w:r>
      <w:proofErr w:type="spellStart"/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Гришею</w:t>
      </w:r>
      <w:proofErr w:type="spellEnd"/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. 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</w:t>
      </w:r>
      <w:proofErr w:type="spell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Некр</w:t>
      </w:r>
      <w:proofErr w:type="spell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Элен улыбнулась с таким видом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который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говорил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она не допускала возможности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чтобы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кто-либо мог видеть ее и не быть восхищенным.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(Л. Т.)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Всякий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 жизни боролся за счастье быть самим собой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знает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сила и успех этой борьбы зависят от уверенности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с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которой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идет искатель к цели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(М. П.)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Запятая ставится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между двумя рядом стоящими подчинительными союзами или между союзным словом и подчинительным союзом, а также при встрече сочинительного и подчинительного союзов, если за внутренней придаточной частью не следует вторая часть двойного союза то или так.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Медведь так полюбил Никиту,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когда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он уходил куда-либо, зверь тревожно нюхал воздух.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(М. Г.)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Нас предупредили,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 если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будет плохая погода, экскурсия не состоится.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Ночь кончилась,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и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 когда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взошло солнце, вся природа ожила.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Изъятие второй (внутренней) части здесь не требует перестройки первой придаточной части.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Если же за придаточным предложением следует вторая часть сложного союза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то, так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, то запятая между предшествующими двумя союзами</w:t>
      </w:r>
      <w:r w:rsidRPr="00E30FFD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 не ставится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Слепой знал, что в комнату смотрит солнце и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 если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он протянет руку в окно,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с кустов посыплется роса.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(Кор.)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Я подумал,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 если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в сию решительную минуту не переспорю старика,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уже впоследствии трудно мне будет освободиться от его опеки.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(П.).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Изъятие или перестановка придаточной части (если он </w:t>
      </w:r>
      <w:proofErr w:type="gram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протянет руку в окно и если в сию решительную минуту не переспорю</w:t>
      </w:r>
      <w:proofErr w:type="gram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 старика) невозможны, так как рядом окажутся части двойного союза что то.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57BB8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Тире в сложноподчиненном предложении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Между придаточной частью (группой придаточных) и последующей главной частью предложения </w:t>
      </w:r>
      <w:r w:rsidRPr="00E30FFD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может ставиться тире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, если придаточная часть или группа придаточных частей, предшествующих главному предложению, произносятся с логическим выделением информативно важного слова и с глубокой паузой перед главной частью (обычно так выделяются придаточные изъяснительные части, реже – условные, уступительные и др.).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Куда уехала Нелидова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–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Наташа не знала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Пауст</w:t>
      </w:r>
      <w:proofErr w:type="spell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И если долго на них смотреть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–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скалы начинали двигаться, рассыпаться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Аст</w:t>
      </w:r>
      <w:proofErr w:type="spell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.);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Созвал ли он их, пришли ли они сами собой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–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Нежданов так и не узнал... 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(Т.).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Тире ставится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также между придаточной и главной частями в однотипно построенных параллельных сложноподчиненных предложениях.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Кто весел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–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тот смеется, кто хочет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–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тот добьется, кто ищет – тот всегда найдет!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(Л.-К.).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Тире ставится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 после придаточной части, стоящей перед главной, при наличии в ней слов это, вот, а </w:t>
      </w:r>
      <w:proofErr w:type="gram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также</w:t>
      </w:r>
      <w:proofErr w:type="gram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 если придаточная часть является неполным предложением.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Что она натура честная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–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это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мне ясно.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(Т.)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Что он в ней нашел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–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это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его дело.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Где он сейчас, чем занимается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–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вот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вопросы, на которые я не мог ответить.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lastRenderedPageBreak/>
        <w:t>Я что-то ответил,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– я и сам не знаю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сравните 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полное –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что я ответил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Тире ставится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между соподчиненными придаточными частями при отсутствии между ними противительного союза или второй части сопоставительного союза.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Художественность состоит в том,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чтобы каждое слово было не только у места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–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чтобы оно было необходимо, неизбежно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и чтобы как можно было меньше слов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Черн</w:t>
      </w:r>
      <w:proofErr w:type="spell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Тире ставится при уточняющем характере придаточной части.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Только раз она оживилась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–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 когда Мика рассказала ей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что на вчерашней свадьбе пели частушки. 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(Р. Зернова)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Тире ставится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 для усиления вопросительного характера предложения при подчеркивании необычности расположения придаточной части </w:t>
      </w:r>
      <w:proofErr w:type="gram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перед</w:t>
      </w:r>
      <w:proofErr w:type="gram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 главной или интонационного отделения главной части от последующей придаточной.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  <w:r w:rsidRPr="00E30FFD">
        <w:rPr>
          <w:rFonts w:ascii="Arial" w:eastAsia="Times New Roman" w:hAnsi="Arial" w:cs="Arial"/>
          <w:color w:val="008000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А что такое влияние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–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ты знаешь?;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А вы уверены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–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нужно ли это?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Тире ставится также при обилии запятых, на фоне которых тире выступает как более выразительный знак.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Зато мы приобрели опыт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а за опыт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как говорится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сколько ни заплати – не переплатишь.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0" w:line="240" w:lineRule="auto"/>
        <w:jc w:val="center"/>
        <w:outlineLvl w:val="3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E30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Запятая и тире в сложноподчиненном предложении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Запятая 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и </w:t>
      </w:r>
      <w:r w:rsidRPr="00E30FFD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тире 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как единый знак препинания ставятся в сложноподчиненном предложении перед главной частью, которой предшествует ряд однородных придаточных частей, если подчеркивается распадение сложного предложения на две части с длительной паузой перед главной частью.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Где бы я ни был, чем бы ни старался развлечься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–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все мои мысли были заняты образом Олеси.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</w:t>
      </w:r>
      <w:proofErr w:type="spell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Купр</w:t>
      </w:r>
      <w:proofErr w:type="spell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Кто виноват из них, кто прав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–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судить не нам. 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</w:t>
      </w:r>
      <w:proofErr w:type="spell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Кр</w:t>
      </w:r>
      <w:proofErr w:type="spell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.)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Этот же знак ставится также перед словом, повторяющимся в той же части предложения для того, чтобы связать с ним новое предложение или следующую часть того же предложения.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Я знала очень хорошо, что это был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муж мой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не какой-нибудь новый, неизвестный мне человек, а хороший человек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–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муж мой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которого я знала, как самое себя.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(Л. Т.)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И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мысль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, что он может руководствоваться этим интересом, что он для продажи этого леса будет искать примирение с женой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–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эта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мысль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оскорбляла его.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(Л. Т.)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b/>
          <w:bCs/>
          <w:i/>
          <w:iCs/>
          <w:color w:val="4B4747"/>
          <w:sz w:val="21"/>
          <w:szCs w:val="21"/>
          <w:lang w:eastAsia="ru-RU"/>
        </w:rPr>
        <w:t>Тире ставится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после запятой, закрывающей придаточную часть, в том числе и перед словом это.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800080"/>
          <w:sz w:val="21"/>
          <w:szCs w:val="21"/>
          <w:lang w:eastAsia="ru-RU"/>
        </w:rPr>
        <w:t>Например: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Самое лучшее, что он мог сделать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–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вовремя уйти; Единственное, что мне здесь нравится</w:t>
      </w:r>
      <w:r w:rsidRPr="00E30FFD">
        <w:rPr>
          <w:rFonts w:ascii="Arial" w:eastAsia="Times New Roman" w:hAnsi="Arial" w:cs="Arial"/>
          <w:b/>
          <w:bCs/>
          <w:i/>
          <w:iCs/>
          <w:color w:val="FF0000"/>
          <w:sz w:val="21"/>
          <w:szCs w:val="21"/>
          <w:lang w:eastAsia="ru-RU"/>
        </w:rPr>
        <w:t>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FF0000"/>
          <w:sz w:val="21"/>
          <w:szCs w:val="21"/>
          <w:lang w:eastAsia="ru-RU"/>
        </w:rPr>
        <w:t>–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это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старый тенистый парк.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0" w:line="240" w:lineRule="auto"/>
        <w:jc w:val="center"/>
        <w:outlineLvl w:val="3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E30FFD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Синтаксический разбор сложноподчинённого предложения с несколькими придаточными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Схема разбора сложноподчинённого предложения с несколькими придаточными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1.Определить тип предложения по цели высказывания (повествовательное, вопросительное, побудительное).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lastRenderedPageBreak/>
        <w:t>2. Указать вид предложения по эмоциональной окраске (восклицательное или невосклицательное).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3. Определить главное и придаточные предложения, найти их границы.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4.  Составить схему предложения: задать (если возможно) вопросы от главного к придаточным, указать в главном слово, от которого зависит придаточное (если оно </w:t>
      </w:r>
      <w:proofErr w:type="spell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присловное</w:t>
      </w:r>
      <w:proofErr w:type="spell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), охарактеризовать средства связи (союзы или союзные слова), определить типы </w:t>
      </w:r>
      <w:proofErr w:type="gram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придаточных</w:t>
      </w:r>
      <w:proofErr w:type="gram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 (определительные, изъяснительные и т. д.).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5.Определить тип подчинения </w:t>
      </w:r>
      <w:proofErr w:type="gram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придаточных</w:t>
      </w:r>
      <w:proofErr w:type="gram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 (однородное, </w:t>
      </w:r>
      <w:proofErr w:type="spell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парал-лельное</w:t>
      </w:r>
      <w:proofErr w:type="spell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, последовательное).</w:t>
      </w:r>
    </w:p>
    <w:p w:rsidR="00E30FFD" w:rsidRPr="00E30FFD" w:rsidRDefault="00E30FFD" w:rsidP="00E30FFD">
      <w:pPr>
        <w:shd w:val="clear" w:color="auto" w:fill="E5E5E5"/>
        <w:spacing w:after="315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</w:p>
    <w:p w:rsidR="00E30FFD" w:rsidRPr="00E30FFD" w:rsidRDefault="00E30FFD" w:rsidP="00E30FFD">
      <w:pPr>
        <w:shd w:val="clear" w:color="auto" w:fill="E5E5E5"/>
        <w:spacing w:after="0" w:line="240" w:lineRule="auto"/>
        <w:jc w:val="center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b/>
          <w:bCs/>
          <w:color w:val="4B4747"/>
          <w:sz w:val="21"/>
          <w:szCs w:val="21"/>
          <w:lang w:eastAsia="ru-RU"/>
        </w:rPr>
        <w:t>Образец разбора сложноподчинённого предложения с несколькими придаточными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1) [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Взглянешь на бледно-зелёное, усыпанное звёздами небо, 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на 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котором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нет ни облачка, ни пятна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),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и поймешь</w:t>
      </w:r>
      <w:proofErr w:type="gramStart"/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]</w:t>
      </w:r>
      <w:proofErr w:type="gram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, 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почему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летний тёплый воздух недвижим 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), (</w:t>
      </w:r>
      <w:r w:rsidRPr="00E30FFD">
        <w:rPr>
          <w:rFonts w:ascii="Arial" w:eastAsia="Times New Roman" w:hAnsi="Arial" w:cs="Arial"/>
          <w:i/>
          <w:iCs/>
          <w:color w:val="008000"/>
          <w:sz w:val="21"/>
          <w:szCs w:val="21"/>
          <w:lang w:eastAsia="ru-RU"/>
        </w:rPr>
        <w:t>почему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u w:val="single"/>
          <w:lang w:eastAsia="ru-RU"/>
        </w:rPr>
        <w:t>природа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настороже 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 (А. Чехов).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[…сущ., (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на котором…</w:t>
      </w:r>
      <w:proofErr w:type="gram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)</w:t>
      </w:r>
      <w:proofErr w:type="gram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,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и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глаг.], (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почему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…), (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почему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…).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(Повествовательное, невосклицательное, сложное, сложноподчинённое с тремя придаточными, с параллельным и однородным подчинением: 1-е придаточное - придаточное определительное (придаточное зависит от существительного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небо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, отвечает на вопрос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какое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?, присоединяется союзным словом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на котором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); 2-е и 3-е </w:t>
      </w:r>
      <w:proofErr w:type="gram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придаточные</w:t>
      </w:r>
      <w:proofErr w:type="gram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 xml:space="preserve"> - придаточные изъяснительные (зависят от глагола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поймёшь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, отвечают на вопрос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что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?, присоединяются союзным словом почему)).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2) [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Всякий 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u w:val="single"/>
          <w:lang w:eastAsia="ru-RU"/>
        </w:rPr>
        <w:t>человек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знает</w:t>
      </w:r>
      <w:proofErr w:type="gramStart"/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]</w:t>
      </w:r>
      <w:proofErr w:type="gramEnd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, (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что ему  нужно делать не  то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, (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что разъединяет его с людьми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),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а то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), (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что соединяет его с ними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 (Л. Толстой).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[…глаг.], (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что 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…., (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что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…),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а то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), (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что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…).</w:t>
      </w:r>
    </w:p>
    <w:p w:rsidR="00E30FFD" w:rsidRPr="00E30FFD" w:rsidRDefault="00E30FFD" w:rsidP="00E30FFD">
      <w:pPr>
        <w:shd w:val="clear" w:color="auto" w:fill="E5E5E5"/>
        <w:spacing w:after="0" w:line="240" w:lineRule="auto"/>
        <w:ind w:firstLine="450"/>
        <w:jc w:val="both"/>
        <w:rPr>
          <w:rFonts w:ascii="Arial" w:eastAsia="Times New Roman" w:hAnsi="Arial" w:cs="Arial"/>
          <w:color w:val="4B4747"/>
          <w:sz w:val="21"/>
          <w:szCs w:val="21"/>
          <w:lang w:eastAsia="ru-RU"/>
        </w:rPr>
      </w:pPr>
      <w:proofErr w:type="gramStart"/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(Повествовательное, невосклицательное, сложное, сложноподчинённое с тремя придаточными, с последовательным и параллельным подчинением: 1-е придаточное - придаточное изъяснительное (зависит от глагола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знает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, отвечает на вопрос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что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?, присоединяется союзом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что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), 2-е и 3-е придаточные - придаточные местоименно-определительные (каждое из них зависит от местоимения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то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, отвечает на вопрос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какое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(то)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?, присоединяется союзным словом </w:t>
      </w:r>
      <w:r w:rsidRPr="00E30FFD">
        <w:rPr>
          <w:rFonts w:ascii="Arial" w:eastAsia="Times New Roman" w:hAnsi="Arial" w:cs="Arial"/>
          <w:i/>
          <w:iCs/>
          <w:color w:val="4B4747"/>
          <w:sz w:val="21"/>
          <w:szCs w:val="21"/>
          <w:lang w:eastAsia="ru-RU"/>
        </w:rPr>
        <w:t>что</w:t>
      </w:r>
      <w:r w:rsidRPr="00E30FFD">
        <w:rPr>
          <w:rFonts w:ascii="Arial" w:eastAsia="Times New Roman" w:hAnsi="Arial" w:cs="Arial"/>
          <w:color w:val="4B4747"/>
          <w:sz w:val="21"/>
          <w:szCs w:val="21"/>
          <w:lang w:eastAsia="ru-RU"/>
        </w:rPr>
        <w:t>).</w:t>
      </w:r>
      <w:proofErr w:type="gramEnd"/>
    </w:p>
    <w:p w:rsidR="00522459" w:rsidRDefault="00522459">
      <w:bookmarkStart w:id="0" w:name="_GoBack"/>
      <w:bookmarkEnd w:id="0"/>
    </w:p>
    <w:sectPr w:rsidR="00522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FFD"/>
    <w:rsid w:val="00522459"/>
    <w:rsid w:val="00E30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F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F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6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2006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2020-05-19T12:41:00Z</dcterms:created>
  <dcterms:modified xsi:type="dcterms:W3CDTF">2020-05-19T12:42:00Z</dcterms:modified>
</cp:coreProperties>
</file>